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白钢</w:t>
      </w:r>
      <w:r>
        <w:rPr>
          <w:rFonts w:asciiTheme="majorEastAsia" w:hAnsiTheme="majorEastAsia" w:eastAsiaTheme="majorEastAsia"/>
          <w:b/>
          <w:sz w:val="44"/>
          <w:szCs w:val="44"/>
        </w:rPr>
        <w:t>围栏修补工程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按照锦州市机电工程学校内部控制制度要求，安全总务科现对学校白钢围栏修补工程情况进行说明。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锦州市机电工程学校白钢围栏修补工程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我校二号教学楼西门口处、操场周边</w:t>
      </w:r>
      <w:r>
        <w:rPr>
          <w:rFonts w:hint="eastAsia" w:ascii="仿宋" w:hAnsi="仿宋" w:eastAsia="仿宋"/>
          <w:sz w:val="32"/>
          <w:szCs w:val="32"/>
          <w:lang w:eastAsia="zh-CN"/>
        </w:rPr>
        <w:t>、寝室楼阳台</w:t>
      </w:r>
      <w:r>
        <w:rPr>
          <w:rFonts w:hint="eastAsia" w:ascii="仿宋" w:hAnsi="仿宋" w:eastAsia="仿宋"/>
          <w:sz w:val="32"/>
          <w:szCs w:val="32"/>
        </w:rPr>
        <w:t>白钢围栏已有多处弯折或缺失，影响美观，具有安全隐患。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二号教学楼西侧白钢围栏缺少13根，弯曲1根，规格为六分201白钢管，壁厚1mm，长度约为97厘米；操场周边白钢围栏缺少24根，规格为1寸201白钢管，壁厚1.2mm，长度约为117cm；操场周边钢管不同位置开焊约为110处。</w:t>
      </w:r>
      <w:r>
        <w:rPr>
          <w:rFonts w:hint="eastAsia" w:ascii="仿宋" w:hAnsi="仿宋" w:eastAsia="仿宋"/>
          <w:sz w:val="32"/>
          <w:szCs w:val="32"/>
          <w:lang w:eastAsia="zh-CN"/>
        </w:rPr>
        <w:t>寝室楼阳台围栏松动57处。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施工工艺要求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围栏修补工程应分为两个步骤进行施工，分别是新管安装和旧管焊接。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施工方应按所标材料型号、壁厚进行采购。保证型材无弯曲、破裂等情况方可进行使用。应有出厂质量合格证或试验报告，进场时应按批号分批验收。没有出厂合格证明的材料，必须按有关标准的规定抽取试样作物理、化学性能试验，合格后方可使用，严禁使用不合格的材料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、栏杆加工前，必须对钢材进行有效的除锈，加工好的半成品栏杆进行二次除锈，并对焊点进行打磨平滑，不能有刺头。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、栏杆焊接必须采用满焊（对接满焊），应采用二氧化碳保护焊，避免焊接时将管材焊破、焊裂等情况发生。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4、产品表面应光洁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不应有毛刺、焊渣及明显锤痕等外观缺陷。焊缝无缝隙，保证雨水、潮气无法进入管材内部，抗氧化时间长，反之则会使栏杆管材从内而外快速氧化、生锈。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5、栏杆的装饰件切割部位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必须锉平磨光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边角保持整齐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不得留下切割痕迹，栏杆搬运期间，应减少碰撞。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6、栏杆安装必须牢固，平稳。栏杆与地面等连接处膨胀螺丝应有效的固定在墙体内，不能松动。螺丝拧紧后将连接件和螺丝焊接在一起。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7、安装后，所有安装位置必须进行抛光打磨处理，保证外观美观。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7、栏杆安装好后进行自检，所有技术参数必须符合国家验收规范。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加强安全教育，提高全员安全意识与知识水平。开工前，首先要根据各项工程的施工特点，编制具体的安全措施和作业安全细则，组织全体人员学习，并要求严格遵守。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2021年8月20日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D83E31"/>
    <w:multiLevelType w:val="multilevel"/>
    <w:tmpl w:val="3AD83E31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1254</Characters>
  <Lines>10</Lines>
  <Paragraphs>2</Paragraphs>
  <TotalTime>0</TotalTime>
  <ScaleCrop>false</ScaleCrop>
  <LinksUpToDate>false</LinksUpToDate>
  <CharactersWithSpaces>1472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2021-08-19T22:44:00Z</dcterms:created>
  <dc:creator>Windows 用户</dc:creator>
  <cp:lastModifiedBy>iPhone (3)</cp:lastModifiedBy>
  <dcterms:modified xsi:type="dcterms:W3CDTF">2021-08-21T12:44:54Z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C5CB3E9E5258CFBB9084206196F0507D</vt:lpwstr>
  </property>
  <property fmtid="{D5CDD505-2E9C-101B-9397-08002B2CF9AE}" pid="3" name="KSOProductBuildVer">
    <vt:lpwstr>2052-11.10.0</vt:lpwstr>
  </property>
</Properties>
</file>